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83A91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65530" cy="991870"/>
            <wp:effectExtent l="0" t="0" r="1270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59A2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D65AE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23"/>
          <w:sz w:val="27"/>
          <w:szCs w:val="27"/>
        </w:rPr>
        <w:t xml:space="preserve"> </w:t>
      </w:r>
      <w:r>
        <w:rPr>
          <w:b/>
          <w:bCs/>
          <w:spacing w:val="3"/>
          <w:sz w:val="27"/>
          <w:szCs w:val="27"/>
        </w:rPr>
        <w:t>(A146V)</w:t>
      </w:r>
    </w:p>
    <w:p w14:paraId="098829AE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26479</w:t>
      </w:r>
    </w:p>
    <w:p w14:paraId="3DD2FF61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2"/>
          <w:w w:val="10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H-Ras; K-Ras; N-Ras</w:t>
      </w:r>
    </w:p>
    <w:p w14:paraId="1D5924E0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Anti-RAS (A146V) Mouse M</w:t>
      </w:r>
      <w:r>
        <w:rPr>
          <w:spacing w:val="-1"/>
        </w:rPr>
        <w:t>onoclonal Antibody</w:t>
      </w:r>
    </w:p>
    <w:p w14:paraId="00C4BE5C">
      <w:pPr>
        <w:spacing w:before="150"/>
      </w:pPr>
    </w:p>
    <w:p w14:paraId="2E3C19B4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19F27CC1">
      <w:pPr>
        <w:pStyle w:val="2"/>
        <w:spacing w:before="39" w:line="193" w:lineRule="auto"/>
        <w:ind w:left="544"/>
      </w:pPr>
      <w:r>
        <w:rPr>
          <w:b/>
          <w:bCs/>
        </w:rPr>
        <w:t>Background</w:t>
      </w:r>
      <w:r>
        <w:rPr>
          <w:b/>
          <w:bCs/>
          <w:spacing w:val="5"/>
        </w:rPr>
        <w:t xml:space="preserve">: </w:t>
      </w:r>
      <w:r>
        <w:t>The</w:t>
      </w:r>
      <w:r>
        <w:rPr>
          <w:spacing w:val="-8"/>
        </w:rPr>
        <w:t xml:space="preserve"> </w:t>
      </w:r>
      <w:r>
        <w:t>A</w:t>
      </w:r>
      <w:r>
        <w:rPr>
          <w:spacing w:val="5"/>
        </w:rPr>
        <w:t>146</w:t>
      </w:r>
      <w:r>
        <w:t>V</w:t>
      </w:r>
      <w:r>
        <w:rPr>
          <w:spacing w:val="5"/>
        </w:rPr>
        <w:t xml:space="preserve"> </w:t>
      </w:r>
      <w:r>
        <w:t>mutation</w:t>
      </w:r>
      <w:r>
        <w:rPr>
          <w:spacing w:val="5"/>
        </w:rPr>
        <w:t xml:space="preserve"> </w:t>
      </w:r>
      <w:r>
        <w:t>ofKRas</w:t>
      </w:r>
    </w:p>
    <w:p w14:paraId="12A7926F">
      <w:pPr>
        <w:pStyle w:val="2"/>
        <w:spacing w:before="118" w:line="193" w:lineRule="auto"/>
        <w:ind w:left="541"/>
      </w:pPr>
      <w:r>
        <w:t>results in an amino acid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ubstitution</w:t>
      </w:r>
      <w:r>
        <w:rPr>
          <w:spacing w:val="8"/>
        </w:rPr>
        <w:t xml:space="preserve"> </w:t>
      </w:r>
      <w:r>
        <w:rPr>
          <w:spacing w:val="-1"/>
        </w:rPr>
        <w:t>at position</w:t>
      </w:r>
    </w:p>
    <w:p w14:paraId="39CA0C7C">
      <w:pPr>
        <w:pStyle w:val="2"/>
        <w:spacing w:before="117" w:line="193" w:lineRule="auto"/>
        <w:ind w:left="564"/>
      </w:pPr>
      <w:r>
        <w:rPr>
          <w:spacing w:val="-1"/>
        </w:rPr>
        <w:t>146, from an alanine to</w:t>
      </w:r>
      <w:r>
        <w:rPr>
          <w:spacing w:val="9"/>
        </w:rPr>
        <w:t xml:space="preserve"> </w:t>
      </w:r>
      <w:r>
        <w:rPr>
          <w:spacing w:val="-1"/>
        </w:rPr>
        <w:t>a threonine.</w:t>
      </w:r>
      <w:r>
        <w:rPr>
          <w:spacing w:val="4"/>
        </w:rPr>
        <w:t xml:space="preserve"> </w:t>
      </w:r>
      <w:r>
        <w:rPr>
          <w:spacing w:val="-1"/>
        </w:rPr>
        <w:t>KRAS</w:t>
      </w:r>
    </w:p>
    <w:p w14:paraId="6E818D7A">
      <w:pPr>
        <w:pStyle w:val="2"/>
        <w:spacing w:before="118" w:line="193" w:lineRule="auto"/>
        <w:ind w:left="547"/>
      </w:pPr>
      <w:r>
        <w:t xml:space="preserve">encodes a protein that </w:t>
      </w:r>
      <w:r>
        <w:rPr>
          <w:spacing w:val="-1"/>
        </w:rPr>
        <w:t>is a member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small</w:t>
      </w:r>
    </w:p>
    <w:p w14:paraId="3B3F79FA">
      <w:pPr>
        <w:pStyle w:val="2"/>
        <w:spacing w:before="118" w:line="294" w:lineRule="auto"/>
        <w:ind w:left="546" w:right="342" w:firstLine="1"/>
      </w:pPr>
      <w:r>
        <w:t>GTPase superfamily.</w:t>
      </w:r>
      <w:r>
        <w:rPr>
          <w:spacing w:val="-1"/>
        </w:rPr>
        <w:t xml:space="preserve"> Ras</w:t>
      </w:r>
      <w:r>
        <w:rPr>
          <w:spacing w:val="-13"/>
        </w:rPr>
        <w:t xml:space="preserve"> </w:t>
      </w:r>
      <w:r>
        <w:rPr>
          <w:spacing w:val="-1"/>
        </w:rPr>
        <w:t>A146V mutation results</w:t>
      </w:r>
      <w:r>
        <w:t xml:space="preserve"> </w:t>
      </w:r>
      <w:r>
        <w:rPr>
          <w:spacing w:val="-1"/>
        </w:rPr>
        <w:t>in decreased GTPase activity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constitutive</w:t>
      </w:r>
    </w:p>
    <w:p w14:paraId="5C0A3C2D">
      <w:pPr>
        <w:pStyle w:val="2"/>
        <w:spacing w:before="33" w:line="294" w:lineRule="auto"/>
        <w:ind w:left="547" w:right="525" w:firstLine="2"/>
      </w:pPr>
      <w:r>
        <w:rPr>
          <w:spacing w:val="-1"/>
        </w:rPr>
        <w:t>signaling. It can be found in</w:t>
      </w:r>
      <w:r>
        <w:rPr>
          <w:spacing w:val="11"/>
        </w:rPr>
        <w:t xml:space="preserve"> </w:t>
      </w:r>
      <w:r>
        <w:rPr>
          <w:spacing w:val="-1"/>
        </w:rPr>
        <w:t>many</w:t>
      </w:r>
      <w:r>
        <w:rPr>
          <w:spacing w:val="8"/>
        </w:rPr>
        <w:t xml:space="preserve"> </w:t>
      </w:r>
      <w:r>
        <w:rPr>
          <w:spacing w:val="-1"/>
        </w:rPr>
        <w:t>tumors,</w:t>
      </w:r>
      <w:r>
        <w:rPr>
          <w:spacing w:val="10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 lung</w:t>
      </w:r>
      <w:r>
        <w:rPr>
          <w:spacing w:val="28"/>
          <w:w w:val="101"/>
        </w:rPr>
        <w:t xml:space="preserve"> </w:t>
      </w:r>
      <w:r>
        <w:rPr>
          <w:spacing w:val="-1"/>
        </w:rPr>
        <w:t>adenocarcinoma, mucinous adenoma,</w:t>
      </w:r>
    </w:p>
    <w:p w14:paraId="24897F7C">
      <w:pPr>
        <w:pStyle w:val="2"/>
        <w:spacing w:before="32" w:line="291" w:lineRule="auto"/>
        <w:ind w:left="546" w:right="524"/>
      </w:pPr>
      <w:r>
        <w:t>ductal carcinoma</w:t>
      </w:r>
      <w:r>
        <w:rPr>
          <w:spacing w:val="15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 pancreas and colo</w:t>
      </w:r>
      <w:r>
        <w:rPr>
          <w:spacing w:val="-1"/>
        </w:rPr>
        <w:t>rectal</w:t>
      </w:r>
      <w:r>
        <w:t xml:space="preserve"> </w:t>
      </w:r>
      <w:r>
        <w:rPr>
          <w:spacing w:val="-2"/>
        </w:rPr>
        <w:t>carcinoma</w:t>
      </w:r>
      <w:r>
        <w:rPr>
          <w:spacing w:val="-27"/>
        </w:rPr>
        <w:t xml:space="preserve"> </w:t>
      </w:r>
      <w:r>
        <w:rPr>
          <w:spacing w:val="-2"/>
        </w:rPr>
        <w:t>.</w:t>
      </w:r>
    </w:p>
    <w:p w14:paraId="0C4A4185">
      <w:pPr>
        <w:pStyle w:val="2"/>
        <w:spacing w:before="40" w:line="299" w:lineRule="auto"/>
        <w:ind w:left="541" w:right="940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6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Ras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 xml:space="preserve">the   </w:t>
      </w:r>
      <w:r>
        <w:rPr>
          <w:spacing w:val="-1"/>
        </w:rPr>
        <w:t>mutation of</w:t>
      </w:r>
      <w:r>
        <w:rPr>
          <w:spacing w:val="-11"/>
        </w:rPr>
        <w:t xml:space="preserve"> </w:t>
      </w:r>
      <w:r>
        <w:rPr>
          <w:spacing w:val="-1"/>
        </w:rPr>
        <w:t>A146V, human origin.</w:t>
      </w:r>
    </w:p>
    <w:p w14:paraId="05FF9BFF">
      <w:pPr>
        <w:pStyle w:val="2"/>
        <w:spacing w:before="35" w:line="291" w:lineRule="auto"/>
        <w:ind w:left="544" w:right="91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 xml:space="preserve">ELISA, </w:t>
      </w:r>
      <w:r>
        <w:rPr>
          <w:spacing w:val="-2"/>
        </w:rPr>
        <w:t>WB,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3479B49A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02F7761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5E2EAB43">
      <w:pPr>
        <w:pStyle w:val="2"/>
        <w:spacing w:before="122" w:line="189" w:lineRule="auto"/>
        <w:ind w:left="545"/>
      </w:pPr>
      <w:r>
        <w:rPr>
          <w:spacing w:val="-2"/>
        </w:rPr>
        <w:t>IF:</w:t>
      </w:r>
      <w:r>
        <w:rPr>
          <w:spacing w:val="2"/>
        </w:rPr>
        <w:t xml:space="preserve">          </w:t>
      </w:r>
      <w:r>
        <w:rPr>
          <w:spacing w:val="-2"/>
        </w:rPr>
        <w:t>1:50-1:1000</w:t>
      </w:r>
    </w:p>
    <w:p w14:paraId="0485D790">
      <w:pPr>
        <w:pStyle w:val="2"/>
        <w:spacing w:before="121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1:25-1:100</w:t>
      </w:r>
    </w:p>
    <w:p w14:paraId="46997F41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30EBD017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815C918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203EE3A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3F9B29D1">
      <w:pPr>
        <w:pStyle w:val="2"/>
        <w:spacing w:before="118" w:line="296" w:lineRule="auto"/>
        <w:ind w:left="550" w:right="315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11B004C5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246BBBF8">
      <w:pPr>
        <w:pStyle w:val="2"/>
        <w:spacing w:before="107" w:line="298" w:lineRule="auto"/>
        <w:ind w:left="547" w:right="521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6325498D">
      <w:pPr>
        <w:pStyle w:val="2"/>
        <w:spacing w:before="36" w:line="294" w:lineRule="auto"/>
        <w:ind w:left="539" w:right="477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 A146V mutant,</w:t>
      </w:r>
      <w:r>
        <w:rPr>
          <w:spacing w:val="13"/>
        </w:rPr>
        <w:t xml:space="preserve"> </w:t>
      </w:r>
      <w:r>
        <w:t>but not wild-type RAS</w:t>
      </w:r>
      <w:r>
        <w:rPr>
          <w:spacing w:val="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vertebrates.</w:t>
      </w:r>
    </w:p>
    <w:p w14:paraId="10709C0D">
      <w:pPr>
        <w:pStyle w:val="2"/>
        <w:spacing w:before="32" w:line="294" w:lineRule="auto"/>
        <w:ind w:left="548" w:right="87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CCC1DE8">
      <w:pPr>
        <w:spacing w:line="33" w:lineRule="exact"/>
      </w:pPr>
    </w:p>
    <w:p w14:paraId="3E97348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3803DE5">
      <w:pPr>
        <w:spacing w:line="301" w:lineRule="auto"/>
        <w:rPr>
          <w:rFonts w:ascii="Arial"/>
          <w:sz w:val="21"/>
        </w:rPr>
      </w:pPr>
    </w:p>
    <w:p w14:paraId="11FD1578">
      <w:pPr>
        <w:spacing w:line="302" w:lineRule="auto"/>
        <w:rPr>
          <w:rFonts w:ascii="Arial"/>
          <w:sz w:val="21"/>
        </w:rPr>
      </w:pPr>
    </w:p>
    <w:p w14:paraId="58851A45">
      <w:pPr>
        <w:pStyle w:val="2"/>
        <w:spacing w:before="61" w:line="186" w:lineRule="auto"/>
      </w:pPr>
      <w:r>
        <w:rPr>
          <w:b/>
          <w:bCs/>
          <w:spacing w:val="-2"/>
        </w:rPr>
        <w:t>Western blot:</w:t>
      </w:r>
    </w:p>
    <w:p w14:paraId="1FBAEBC7">
      <w:pPr>
        <w:spacing w:before="93" w:line="3946" w:lineRule="exact"/>
        <w:ind w:firstLine="1179"/>
      </w:pPr>
      <w:r>
        <w:rPr>
          <w:position w:val="-78"/>
        </w:rPr>
        <w:drawing>
          <wp:inline distT="0" distB="0" distL="0" distR="0">
            <wp:extent cx="1432560" cy="25050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5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98B9">
      <w:pPr>
        <w:pStyle w:val="2"/>
        <w:spacing w:before="140" w:line="294" w:lineRule="auto"/>
        <w:ind w:left="2" w:right="1558" w:hanging="2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Ras (A146V) and wild-</w:t>
      </w:r>
      <w:r>
        <w:rPr>
          <w:b/>
          <w:bCs/>
          <w:spacing w:val="-1"/>
        </w:rPr>
        <w:t>type proteins.</w:t>
      </w:r>
    </w:p>
    <w:p w14:paraId="1EB3DAFD">
      <w:pPr>
        <w:pStyle w:val="2"/>
        <w:spacing w:before="28" w:line="294" w:lineRule="auto"/>
        <w:ind w:left="6" w:right="713" w:hanging="4"/>
      </w:pPr>
      <w:r>
        <w:rPr>
          <w:spacing w:val="-1"/>
        </w:rPr>
        <w:t>Purified His-tagged Ras (A146V) protein (lane</w:t>
      </w:r>
      <w:r>
        <w:rPr>
          <w:spacing w:val="41"/>
        </w:rPr>
        <w:t xml:space="preserve"> </w:t>
      </w:r>
      <w:r>
        <w:rPr>
          <w:spacing w:val="-1"/>
        </w:rPr>
        <w:t>1)</w:t>
      </w:r>
      <w:r>
        <w:t xml:space="preserve"> and corresponding wi</w:t>
      </w:r>
      <w:r>
        <w:rPr>
          <w:spacing w:val="-1"/>
        </w:rPr>
        <w:t>ld-type protein</w:t>
      </w:r>
      <w:r>
        <w:rPr>
          <w:spacing w:val="14"/>
        </w:rPr>
        <w:t xml:space="preserve"> </w:t>
      </w:r>
      <w:r>
        <w:rPr>
          <w:spacing w:val="-1"/>
        </w:rPr>
        <w:t>(lane 2)</w:t>
      </w:r>
    </w:p>
    <w:p w14:paraId="46957E42">
      <w:pPr>
        <w:pStyle w:val="2"/>
        <w:spacing w:before="33" w:line="294" w:lineRule="auto"/>
        <w:ind w:left="6" w:right="811" w:hanging="6"/>
      </w:pPr>
      <w:r>
        <w:t>were blotted with anti-Ras (A146V) monoclo</w:t>
      </w:r>
      <w:r>
        <w:rPr>
          <w:spacing w:val="-1"/>
        </w:rPr>
        <w:t>nal</w:t>
      </w:r>
      <w:r>
        <w:t xml:space="preserve"> antibody (Cat. #26479).</w:t>
      </w:r>
    </w:p>
    <w:p w14:paraId="37E5FC6A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4" w:space="100"/>
            <w:col w:w="4887"/>
          </w:cols>
        </w:sectPr>
      </w:pPr>
    </w:p>
    <w:p w14:paraId="4340BBA7">
      <w:pPr>
        <w:spacing w:line="356" w:lineRule="auto"/>
        <w:rPr>
          <w:rFonts w:ascii="Arial"/>
          <w:sz w:val="21"/>
        </w:rPr>
      </w:pPr>
    </w:p>
    <w:p w14:paraId="38DC4DB1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17E11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7B400AA8">
      <w:pPr>
        <w:spacing w:line="149" w:lineRule="exact"/>
      </w:pPr>
    </w:p>
    <w:p w14:paraId="219F55E4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5AAAF2B">
      <w:pPr>
        <w:pStyle w:val="2"/>
        <w:spacing w:before="48" w:line="252" w:lineRule="auto"/>
        <w:ind w:left="225" w:right="1498" w:hanging="225"/>
      </w:pPr>
    </w:p>
    <w:p w14:paraId="3D2FD97C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07026937">
      <w:pPr>
        <w:spacing w:line="1305" w:lineRule="exact"/>
        <w:ind w:firstLine="540"/>
      </w:pPr>
    </w:p>
    <w:p w14:paraId="5E3C3B2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49D03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32E09C0A">
      <w:pPr>
        <w:spacing w:before="200" w:line="4726" w:lineRule="exact"/>
        <w:ind w:firstLine="799"/>
      </w:pPr>
      <w:r>
        <w:rPr>
          <w:position w:val="-94"/>
        </w:rPr>
        <w:drawing>
          <wp:inline distT="0" distB="0" distL="0" distR="0">
            <wp:extent cx="5361305" cy="300037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1867" cy="300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542E5">
      <w:pPr>
        <w:pStyle w:val="2"/>
        <w:spacing w:before="188" w:line="189" w:lineRule="auto"/>
        <w:ind w:left="544"/>
      </w:pPr>
      <w:r>
        <w:rPr>
          <w:b/>
          <w:bCs/>
        </w:rPr>
        <w:t>Immunofluorescence of cells expressing KRas proteins with anti-KRa</w:t>
      </w:r>
      <w:r>
        <w:rPr>
          <w:b/>
          <w:bCs/>
          <w:spacing w:val="-1"/>
        </w:rPr>
        <w:t>s (A146V) antibody.</w:t>
      </w:r>
    </w:p>
    <w:p w14:paraId="248CA7E4">
      <w:pPr>
        <w:pStyle w:val="2"/>
        <w:spacing w:before="117" w:line="193" w:lineRule="auto"/>
        <w:ind w:left="543"/>
      </w:pPr>
      <w:r>
        <w:t>HEK293T cells were transfected with pCDNA3-GFP-KRas (A146V) plasmid, pCDNA3-</w:t>
      </w:r>
      <w:r>
        <w:rPr>
          <w:spacing w:val="-1"/>
        </w:rPr>
        <w:t>GFP-KRas</w:t>
      </w:r>
    </w:p>
    <w:p w14:paraId="4963C1B4">
      <w:pPr>
        <w:pStyle w:val="2"/>
        <w:spacing w:before="119" w:line="294" w:lineRule="auto"/>
        <w:ind w:left="548" w:right="884"/>
      </w:pPr>
      <w:r>
        <w:t>(WT) plasmid, pCDNA3-GFP-KRas (A146P) plasmid or pCDNA3-GFP-KRas (A146T) p</w:t>
      </w:r>
      <w:r>
        <w:rPr>
          <w:spacing w:val="-1"/>
        </w:rPr>
        <w:t>lasmid, then</w:t>
      </w:r>
      <w:r>
        <w:t xml:space="preserve"> fixed and stained with anti-KRas (A146V) monoclonal</w:t>
      </w:r>
      <w:r>
        <w:rPr>
          <w:spacing w:val="7"/>
        </w:rPr>
        <w:t xml:space="preserve"> </w:t>
      </w:r>
      <w:r>
        <w:t>antibody</w:t>
      </w:r>
      <w:r>
        <w:rPr>
          <w:spacing w:val="9"/>
        </w:rPr>
        <w:t xml:space="preserve"> </w:t>
      </w:r>
      <w:r>
        <w:t>(C</w:t>
      </w:r>
      <w:r>
        <w:rPr>
          <w:spacing w:val="-1"/>
        </w:rPr>
        <w:t>at. #26479).</w:t>
      </w:r>
    </w:p>
    <w:p w14:paraId="5ABE6ED5">
      <w:pPr>
        <w:spacing w:line="245" w:lineRule="auto"/>
        <w:rPr>
          <w:rFonts w:ascii="Arial"/>
          <w:sz w:val="21"/>
        </w:rPr>
      </w:pPr>
    </w:p>
    <w:p w14:paraId="2EF24D52">
      <w:pPr>
        <w:spacing w:line="245" w:lineRule="auto"/>
        <w:rPr>
          <w:rFonts w:ascii="Arial"/>
          <w:sz w:val="21"/>
        </w:rPr>
      </w:pPr>
    </w:p>
    <w:p w14:paraId="2EE77059">
      <w:pPr>
        <w:spacing w:line="245" w:lineRule="auto"/>
        <w:rPr>
          <w:rFonts w:ascii="Arial"/>
          <w:sz w:val="21"/>
        </w:rPr>
      </w:pPr>
    </w:p>
    <w:p w14:paraId="003D8EA8">
      <w:pPr>
        <w:spacing w:line="245" w:lineRule="auto"/>
        <w:rPr>
          <w:rFonts w:ascii="Arial"/>
          <w:sz w:val="21"/>
        </w:rPr>
      </w:pPr>
    </w:p>
    <w:p w14:paraId="70A9A1D7">
      <w:pPr>
        <w:spacing w:line="245" w:lineRule="auto"/>
        <w:rPr>
          <w:rFonts w:ascii="Arial"/>
          <w:sz w:val="21"/>
        </w:rPr>
      </w:pPr>
    </w:p>
    <w:p w14:paraId="6C862160">
      <w:pPr>
        <w:spacing w:line="245" w:lineRule="auto"/>
        <w:rPr>
          <w:rFonts w:ascii="Arial"/>
          <w:sz w:val="21"/>
        </w:rPr>
      </w:pPr>
    </w:p>
    <w:p w14:paraId="085F0FA6">
      <w:pPr>
        <w:spacing w:line="245" w:lineRule="auto"/>
        <w:rPr>
          <w:rFonts w:ascii="Arial"/>
          <w:sz w:val="21"/>
        </w:rPr>
      </w:pPr>
    </w:p>
    <w:p w14:paraId="4A81AC95">
      <w:pPr>
        <w:spacing w:line="245" w:lineRule="auto"/>
        <w:rPr>
          <w:rFonts w:ascii="Arial"/>
          <w:sz w:val="21"/>
        </w:rPr>
      </w:pPr>
    </w:p>
    <w:p w14:paraId="1EEA8E91">
      <w:pPr>
        <w:spacing w:line="245" w:lineRule="auto"/>
        <w:rPr>
          <w:rFonts w:ascii="Arial"/>
          <w:sz w:val="21"/>
        </w:rPr>
      </w:pPr>
    </w:p>
    <w:p w14:paraId="258E9F45">
      <w:pPr>
        <w:spacing w:line="245" w:lineRule="auto"/>
        <w:rPr>
          <w:rFonts w:ascii="Arial"/>
          <w:sz w:val="21"/>
        </w:rPr>
      </w:pPr>
    </w:p>
    <w:p w14:paraId="49DBD1E9">
      <w:pPr>
        <w:spacing w:line="245" w:lineRule="auto"/>
        <w:rPr>
          <w:rFonts w:ascii="Arial"/>
          <w:sz w:val="21"/>
        </w:rPr>
      </w:pPr>
    </w:p>
    <w:p w14:paraId="3FB2AAD7">
      <w:pPr>
        <w:spacing w:line="245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DA45B54">
      <w:pPr>
        <w:spacing w:line="246" w:lineRule="auto"/>
        <w:rPr>
          <w:rFonts w:ascii="Arial"/>
          <w:sz w:val="21"/>
        </w:rPr>
      </w:pPr>
    </w:p>
    <w:p w14:paraId="4E1C10D3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3B9DE55E">
      <w:pPr>
        <w:spacing w:line="246" w:lineRule="auto"/>
        <w:rPr>
          <w:rFonts w:ascii="Arial"/>
          <w:sz w:val="21"/>
        </w:rPr>
      </w:pPr>
    </w:p>
    <w:p w14:paraId="1CEF7DF2">
      <w:pPr>
        <w:spacing w:line="246" w:lineRule="auto"/>
        <w:rPr>
          <w:rFonts w:ascii="Arial"/>
          <w:sz w:val="21"/>
        </w:rPr>
      </w:pPr>
    </w:p>
    <w:p w14:paraId="51B65A23">
      <w:pPr>
        <w:spacing w:line="246" w:lineRule="auto"/>
        <w:rPr>
          <w:rFonts w:ascii="Arial"/>
          <w:sz w:val="21"/>
        </w:rPr>
      </w:pPr>
    </w:p>
    <w:p w14:paraId="39F07C99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1DA0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4D0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267</Words>
  <Characters>1690</Characters>
  <TotalTime>1</TotalTime>
  <ScaleCrop>false</ScaleCrop>
  <LinksUpToDate>false</LinksUpToDate>
  <CharactersWithSpaces>1954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2016-07-26T10:22:00Z</dcterms:created>
  <dc:creator>Limin Wang</dc:creator>
  <cp:lastModifiedBy>周亿福</cp:lastModifiedBy>
  <dcterms:modified xsi:type="dcterms:W3CDTF">2025-08-14T08:56:47Z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091814C1F13647388E09E6E18B48791A_12</vt:lpwstr>
  </property>
</Properties>
</file>